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个人基本情况</w:t>
      </w:r>
    </w:p>
    <w:tbl>
      <w:tblPr>
        <w:tblStyle w:val="2"/>
        <w:tblpPr w:leftFromText="180" w:rightFromText="180" w:vertAnchor="page" w:horzAnchor="page" w:tblpX="1519" w:tblpY="2068"/>
        <w:tblOverlap w:val="never"/>
        <w:tblW w:w="940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92"/>
        <w:gridCol w:w="1967"/>
        <w:gridCol w:w="2011"/>
        <w:gridCol w:w="1693"/>
        <w:gridCol w:w="22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9" w:hRule="atLeast"/>
        </w:trPr>
        <w:tc>
          <w:tcPr>
            <w:tcW w:w="149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姓    名</w:t>
            </w:r>
          </w:p>
        </w:tc>
        <w:tc>
          <w:tcPr>
            <w:tcW w:w="1967"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翟丽红</w:t>
            </w:r>
          </w:p>
        </w:tc>
        <w:tc>
          <w:tcPr>
            <w:tcW w:w="2011"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性    别</w:t>
            </w:r>
          </w:p>
        </w:tc>
        <w:tc>
          <w:tcPr>
            <w:tcW w:w="1693"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女</w:t>
            </w:r>
          </w:p>
        </w:tc>
        <w:tc>
          <w:tcPr>
            <w:tcW w:w="2245" w:type="dxa"/>
            <w:vMerge w:val="restart"/>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drawing>
                <wp:inline distT="0" distB="0" distL="114300" distR="114300">
                  <wp:extent cx="1288415" cy="1774825"/>
                  <wp:effectExtent l="0" t="0" r="6985" b="15875"/>
                  <wp:docPr id="1" name="图片 1" descr="773ebe47f33550fdd17f9518be87c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73ebe47f33550fdd17f9518be87c1b"/>
                          <pic:cNvPicPr>
                            <a:picLocks noChangeAspect="1"/>
                          </pic:cNvPicPr>
                        </pic:nvPicPr>
                        <pic:blipFill>
                          <a:blip r:embed="rId4"/>
                          <a:stretch>
                            <a:fillRect/>
                          </a:stretch>
                        </pic:blipFill>
                        <pic:spPr>
                          <a:xfrm>
                            <a:off x="0" y="0"/>
                            <a:ext cx="1288415" cy="1774825"/>
                          </a:xfrm>
                          <a:prstGeom prst="rect">
                            <a:avLst/>
                          </a:prstGeom>
                          <a:noFill/>
                          <a:ln>
                            <a:noFill/>
                          </a:ln>
                        </pic:spPr>
                      </pic:pic>
                    </a:graphicData>
                  </a:graphic>
                </wp:inline>
              </w:drawing>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9" w:hRule="atLeast"/>
        </w:trPr>
        <w:tc>
          <w:tcPr>
            <w:tcW w:w="149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民    族</w:t>
            </w:r>
          </w:p>
        </w:tc>
        <w:tc>
          <w:tcPr>
            <w:tcW w:w="1967"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满族</w:t>
            </w:r>
          </w:p>
        </w:tc>
        <w:tc>
          <w:tcPr>
            <w:tcW w:w="2011"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出生年月</w:t>
            </w:r>
          </w:p>
        </w:tc>
        <w:tc>
          <w:tcPr>
            <w:tcW w:w="1693" w:type="dxa"/>
            <w:noWrap w:val="0"/>
            <w:vAlign w:val="center"/>
          </w:tcPr>
          <w:p>
            <w:pPr>
              <w:snapToGrid w:val="0"/>
              <w:jc w:val="center"/>
              <w:rPr>
                <w:rFonts w:hint="eastAsia" w:ascii="宋体" w:hAnsi="宋体" w:eastAsia="宋体"/>
                <w:bCs/>
                <w:color w:val="000000"/>
                <w:sz w:val="24"/>
                <w:szCs w:val="24"/>
              </w:rPr>
            </w:pPr>
            <w:r>
              <w:rPr>
                <w:sz w:val="24"/>
                <w:szCs w:val="24"/>
              </w:rPr>
              <w:t>1966.08</w:t>
            </w:r>
          </w:p>
        </w:tc>
        <w:tc>
          <w:tcPr>
            <w:tcW w:w="2245" w:type="dxa"/>
            <w:vMerge w:val="continue"/>
            <w:noWrap w:val="0"/>
            <w:vAlign w:val="center"/>
          </w:tcPr>
          <w:p>
            <w:pPr>
              <w:snapToGrid w:val="0"/>
              <w:jc w:val="center"/>
              <w:rPr>
                <w:rFonts w:hint="eastAsia" w:ascii="宋体" w:hAnsi="宋体" w:eastAsia="宋体"/>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9" w:hRule="atLeast"/>
        </w:trPr>
        <w:tc>
          <w:tcPr>
            <w:tcW w:w="149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政治面貌</w:t>
            </w:r>
          </w:p>
        </w:tc>
        <w:tc>
          <w:tcPr>
            <w:tcW w:w="1967"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无党派人士</w:t>
            </w:r>
          </w:p>
        </w:tc>
        <w:tc>
          <w:tcPr>
            <w:tcW w:w="2011"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教    龄</w:t>
            </w:r>
          </w:p>
        </w:tc>
        <w:tc>
          <w:tcPr>
            <w:tcW w:w="1693"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2</w:t>
            </w:r>
            <w:r>
              <w:rPr>
                <w:rFonts w:ascii="宋体" w:hAnsi="宋体" w:eastAsia="宋体"/>
                <w:bCs/>
                <w:color w:val="000000"/>
                <w:sz w:val="24"/>
                <w:szCs w:val="24"/>
              </w:rPr>
              <w:t>5</w:t>
            </w:r>
          </w:p>
        </w:tc>
        <w:tc>
          <w:tcPr>
            <w:tcW w:w="2245" w:type="dxa"/>
            <w:vMerge w:val="continue"/>
            <w:noWrap w:val="0"/>
            <w:vAlign w:val="center"/>
          </w:tcPr>
          <w:p>
            <w:pPr>
              <w:snapToGrid w:val="0"/>
              <w:jc w:val="center"/>
              <w:rPr>
                <w:rFonts w:hint="eastAsia" w:ascii="宋体" w:hAnsi="宋体" w:eastAsia="宋体"/>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9" w:hRule="atLeast"/>
        </w:trPr>
        <w:tc>
          <w:tcPr>
            <w:tcW w:w="149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学    历</w:t>
            </w:r>
          </w:p>
        </w:tc>
        <w:tc>
          <w:tcPr>
            <w:tcW w:w="1967"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本科</w:t>
            </w:r>
          </w:p>
        </w:tc>
        <w:tc>
          <w:tcPr>
            <w:tcW w:w="2011"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学    位</w:t>
            </w:r>
          </w:p>
        </w:tc>
        <w:tc>
          <w:tcPr>
            <w:tcW w:w="1693"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工学士</w:t>
            </w:r>
          </w:p>
        </w:tc>
        <w:tc>
          <w:tcPr>
            <w:tcW w:w="2245" w:type="dxa"/>
            <w:vMerge w:val="continue"/>
            <w:noWrap w:val="0"/>
            <w:vAlign w:val="center"/>
          </w:tcPr>
          <w:p>
            <w:pPr>
              <w:snapToGrid w:val="0"/>
              <w:jc w:val="center"/>
              <w:rPr>
                <w:rFonts w:hint="eastAsia" w:ascii="宋体" w:hAnsi="宋体" w:eastAsia="宋体"/>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9" w:hRule="atLeast"/>
        </w:trPr>
        <w:tc>
          <w:tcPr>
            <w:tcW w:w="1492" w:type="dxa"/>
            <w:noWrap w:val="0"/>
            <w:vAlign w:val="center"/>
          </w:tcPr>
          <w:p>
            <w:pPr>
              <w:snapToGrid w:val="0"/>
              <w:spacing w:line="280" w:lineRule="exact"/>
              <w:jc w:val="center"/>
              <w:rPr>
                <w:rFonts w:hint="eastAsia" w:ascii="宋体" w:hAnsi="宋体" w:eastAsia="宋体"/>
                <w:bCs/>
                <w:color w:val="000000"/>
                <w:sz w:val="24"/>
                <w:szCs w:val="24"/>
              </w:rPr>
            </w:pPr>
            <w:r>
              <w:rPr>
                <w:rFonts w:hint="eastAsia" w:ascii="宋体" w:hAnsi="宋体" w:eastAsia="宋体"/>
                <w:bCs/>
                <w:color w:val="000000"/>
                <w:sz w:val="24"/>
                <w:szCs w:val="24"/>
              </w:rPr>
              <w:t>职    称</w:t>
            </w:r>
          </w:p>
        </w:tc>
        <w:tc>
          <w:tcPr>
            <w:tcW w:w="1967" w:type="dxa"/>
            <w:tcBorders>
              <w:right w:val="single" w:color="auto" w:sz="4" w:space="0"/>
            </w:tcBorders>
            <w:noWrap w:val="0"/>
            <w:vAlign w:val="center"/>
          </w:tcPr>
          <w:p>
            <w:pPr>
              <w:snapToGrid w:val="0"/>
              <w:ind w:left="-153" w:leftChars="-51" w:firstLine="91" w:firstLineChars="38"/>
              <w:jc w:val="center"/>
              <w:rPr>
                <w:rFonts w:hint="eastAsia" w:ascii="宋体" w:hAnsi="宋体" w:eastAsia="宋体"/>
                <w:bCs/>
                <w:color w:val="000000"/>
                <w:sz w:val="24"/>
                <w:szCs w:val="24"/>
              </w:rPr>
            </w:pPr>
            <w:r>
              <w:rPr>
                <w:rFonts w:hint="eastAsia" w:ascii="宋体" w:hAnsi="宋体" w:eastAsia="宋体"/>
                <w:bCs/>
                <w:color w:val="000000"/>
                <w:sz w:val="24"/>
                <w:szCs w:val="24"/>
              </w:rPr>
              <w:t>高级教师</w:t>
            </w:r>
          </w:p>
        </w:tc>
        <w:tc>
          <w:tcPr>
            <w:tcW w:w="2011" w:type="dxa"/>
            <w:tcBorders>
              <w:left w:val="single" w:color="auto" w:sz="4" w:space="0"/>
              <w:right w:val="single" w:color="auto" w:sz="4" w:space="0"/>
            </w:tcBorders>
            <w:noWrap w:val="0"/>
            <w:vAlign w:val="center"/>
          </w:tcPr>
          <w:p>
            <w:pPr>
              <w:snapToGrid w:val="0"/>
              <w:spacing w:line="280" w:lineRule="exact"/>
              <w:jc w:val="center"/>
              <w:rPr>
                <w:rFonts w:hint="eastAsia" w:ascii="宋体" w:hAnsi="宋体" w:eastAsia="宋体"/>
                <w:bCs/>
                <w:color w:val="000000"/>
                <w:sz w:val="24"/>
                <w:szCs w:val="24"/>
              </w:rPr>
            </w:pPr>
            <w:r>
              <w:rPr>
                <w:rFonts w:hint="eastAsia" w:ascii="宋体" w:hAnsi="宋体" w:eastAsia="宋体"/>
                <w:bCs/>
                <w:color w:val="000000"/>
                <w:sz w:val="24"/>
                <w:szCs w:val="24"/>
              </w:rPr>
              <w:t>职    务</w:t>
            </w:r>
          </w:p>
        </w:tc>
        <w:tc>
          <w:tcPr>
            <w:tcW w:w="1693" w:type="dxa"/>
            <w:tcBorders>
              <w:left w:val="single" w:color="auto" w:sz="4" w:space="0"/>
            </w:tcBorders>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教师</w:t>
            </w:r>
          </w:p>
        </w:tc>
        <w:tc>
          <w:tcPr>
            <w:tcW w:w="2245" w:type="dxa"/>
            <w:vMerge w:val="continue"/>
            <w:noWrap w:val="0"/>
            <w:vAlign w:val="center"/>
          </w:tcPr>
          <w:p>
            <w:pPr>
              <w:snapToGrid w:val="0"/>
              <w:jc w:val="center"/>
              <w:rPr>
                <w:rFonts w:hint="eastAsia" w:ascii="宋体" w:hAnsi="宋体" w:eastAsia="宋体"/>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9" w:hRule="atLeast"/>
        </w:trPr>
        <w:tc>
          <w:tcPr>
            <w:tcW w:w="149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工作单位</w:t>
            </w:r>
          </w:p>
        </w:tc>
        <w:tc>
          <w:tcPr>
            <w:tcW w:w="5671" w:type="dxa"/>
            <w:gridSpan w:val="3"/>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鞍山市第五十一中学</w:t>
            </w:r>
          </w:p>
        </w:tc>
        <w:tc>
          <w:tcPr>
            <w:tcW w:w="2245" w:type="dxa"/>
            <w:vMerge w:val="continue"/>
            <w:noWrap w:val="0"/>
            <w:vAlign w:val="center"/>
          </w:tcPr>
          <w:p>
            <w:pPr>
              <w:snapToGrid w:val="0"/>
              <w:jc w:val="center"/>
              <w:rPr>
                <w:rFonts w:hint="eastAsia" w:ascii="宋体" w:hAnsi="宋体" w:eastAsia="宋体"/>
                <w:bCs/>
                <w:color w:val="000000"/>
                <w:sz w:val="24"/>
                <w:szCs w:val="24"/>
              </w:rPr>
            </w:pPr>
          </w:p>
        </w:tc>
      </w:tr>
    </w:tbl>
    <w:p>
      <w:pPr>
        <w:jc w:val="center"/>
        <w:rPr>
          <w:rFonts w:hint="eastAsia" w:ascii="宋体" w:hAnsi="宋体" w:eastAsia="宋体" w:cs="宋体"/>
          <w:b/>
          <w:bCs/>
          <w:sz w:val="32"/>
          <w:szCs w:val="32"/>
          <w:lang w:val="en-US" w:eastAsia="zh-CN"/>
        </w:rPr>
      </w:pPr>
    </w:p>
    <w:p>
      <w:pPr>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个人主要事迹</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宋体" w:hAnsi="宋体" w:eastAsia="宋体"/>
          <w:bCs/>
          <w:color w:val="000000"/>
          <w:sz w:val="32"/>
          <w:szCs w:val="32"/>
        </w:rPr>
      </w:pPr>
      <w:r>
        <w:rPr>
          <w:rFonts w:hint="eastAsia" w:ascii="宋体" w:hAnsi="宋体" w:eastAsia="宋体"/>
          <w:bCs/>
          <w:color w:val="000000"/>
          <w:sz w:val="32"/>
          <w:szCs w:val="32"/>
        </w:rPr>
        <w:t>翟丽红，1989年7月毕业于沈阳农业大学，曾经是一名工程师。因对教育事业的无限热爱，1998年9月进入教师队伍，先后任职于鞍山市第三十中学、鞍山市第五十一中学。从教25年来，一直在教学一线带班教学，她把爱岗敬业、无私奉献做为自己的人生信条，努力钻研教育教学规律，勤勤恳恳，任劳任怨，热爱每一个学生，严格要求自己，对教育事业有着强烈的责任感和敬业精神，如今是“桃李满天下,春晖遍四方”，雷锋精神在她身上闪耀发光。</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宋体" w:hAnsi="宋体" w:eastAsia="宋体"/>
          <w:bCs/>
          <w:color w:val="000000"/>
          <w:sz w:val="32"/>
          <w:szCs w:val="32"/>
        </w:rPr>
      </w:pPr>
      <w:r>
        <w:rPr>
          <w:rFonts w:hint="eastAsia" w:ascii="宋体" w:hAnsi="宋体" w:eastAsia="宋体"/>
          <w:bCs/>
          <w:color w:val="000000"/>
          <w:sz w:val="32"/>
          <w:szCs w:val="32"/>
        </w:rPr>
        <w:t>做一名敬业奉献的人民教师。从教以来她始终以雷锋同志为榜样，在平凡的岗位上发光发热，积极处理好每一件班级事务，关心班上每一位学生，对学生付出自己的耐心、细心、爱心和高度责任心，努力让祖国的花朵成为栋梁之才，为祖国的未来无私奉献。班主任是学生人生路上的领航人，多年坚守班主任岗位，时刻提醒自己，首先要培养学生养成好的生活习惯，做一名好学生，努力培养他们成为一个有高尚道德情操的人，同时努力培养他们好的学习习惯。1999年9月，她第一次当班主任，班级72个学生，大部分都是农村的孩子，家长不重视教育，孩子没有好的学习习惯和生活习惯。她暗自给自己定目标，既然当了这个班的班主任，就要把这个班带好。她充分利用每一次的主题班会，让每个学生上台发言，说出自己的梦想，制定出自己的学习目标。同时，她更注重学生思想政治教育，引导学生树立正确的人生观、价值观、世界观，自觉做到“心中有祖国，心中有集体，心中有他人”，培养他们养成积极健康的心态，进而塑造健全的人格，养成良好的学习习惯。她还用自己的工资给学生购买教材和练习册，义务为学生辅导。一分耕耘，一分收获，那一年所带的这个班在历次的大型考试中，各科成绩平均分都是年组第一，并且这届六个班学校缺数学老师，她最多教五个班的数学课，那时候初中四年制，她一直带到中考，2003年的中考三十中学创造了有史以来最辉煌的成绩，一中竞争线6人，她教的班级就有3人，考入重点的学生数学成绩都接近满分。在三十中那些年，她每年都任数学组备课组长，每年都被评为校先进教师，2001年还被评为立山区优秀青年教师。2004年8月她来到鞍山市第五十一中学任教，在这里她一直在毕业年级带班教学，在历年的中考中都创造了辉煌的成绩，任教班级的数学中考成绩始终名列前茅，全区前列。2013年10月，她妈妈突发心梗送进了重症监护室，住院抢救期间，她没有耽误学生一节课，经常是利用下班后或周末的时间去沈阳看望妈妈，经常是半夜赶回家。她凭着扎实的工作作风，严谨的治学态度和不懈的努力，在2014年中考中她任教班级有2人数学满分，所带班级考入鞍山一中7人，任教科任班级考入一中1</w:t>
      </w:r>
      <w:r>
        <w:rPr>
          <w:rFonts w:ascii="宋体" w:hAnsi="宋体" w:eastAsia="宋体"/>
          <w:bCs/>
          <w:color w:val="000000"/>
          <w:sz w:val="32"/>
          <w:szCs w:val="32"/>
        </w:rPr>
        <w:t>3</w:t>
      </w:r>
      <w:r>
        <w:rPr>
          <w:rFonts w:hint="eastAsia" w:ascii="宋体" w:hAnsi="宋体" w:eastAsia="宋体"/>
          <w:bCs/>
          <w:color w:val="000000"/>
          <w:sz w:val="32"/>
          <w:szCs w:val="32"/>
        </w:rPr>
        <w:t>人，数学成绩全校第一。2015年所带班级考考入一中9人，竞争线8人，重点21人，科任班级考入一中1</w:t>
      </w:r>
      <w:r>
        <w:rPr>
          <w:rFonts w:ascii="宋体" w:hAnsi="宋体" w:eastAsia="宋体"/>
          <w:bCs/>
          <w:color w:val="000000"/>
          <w:sz w:val="32"/>
          <w:szCs w:val="32"/>
        </w:rPr>
        <w:t>0</w:t>
      </w:r>
      <w:r>
        <w:rPr>
          <w:rFonts w:hint="eastAsia" w:ascii="宋体" w:hAnsi="宋体" w:eastAsia="宋体"/>
          <w:bCs/>
          <w:color w:val="000000"/>
          <w:sz w:val="32"/>
          <w:szCs w:val="32"/>
        </w:rPr>
        <w:t>人，中考数学成绩全校第一。2017年中考再创佳绩，所带班级6人考入鞍山一中，考入重点23人。2021年所任教的九年一班数学成绩全校第一，考入鞍山一中8人，重点高中28人，教学成绩显著。2</w:t>
      </w:r>
      <w:r>
        <w:rPr>
          <w:rFonts w:ascii="宋体" w:hAnsi="宋体" w:eastAsia="宋体"/>
          <w:bCs/>
          <w:color w:val="000000"/>
          <w:sz w:val="32"/>
          <w:szCs w:val="32"/>
        </w:rPr>
        <w:t>023</w:t>
      </w:r>
      <w:r>
        <w:rPr>
          <w:rFonts w:hint="eastAsia" w:ascii="宋体" w:hAnsi="宋体" w:eastAsia="宋体"/>
          <w:bCs/>
          <w:color w:val="000000"/>
          <w:sz w:val="32"/>
          <w:szCs w:val="32"/>
        </w:rPr>
        <w:t>年中考，她任教的两个班级共有1</w:t>
      </w:r>
      <w:r>
        <w:rPr>
          <w:rFonts w:ascii="宋体" w:hAnsi="宋体" w:eastAsia="宋体"/>
          <w:bCs/>
          <w:color w:val="000000"/>
          <w:sz w:val="32"/>
          <w:szCs w:val="32"/>
        </w:rPr>
        <w:t>1</w:t>
      </w:r>
      <w:r>
        <w:rPr>
          <w:rFonts w:hint="eastAsia" w:ascii="宋体" w:hAnsi="宋体" w:eastAsia="宋体"/>
          <w:bCs/>
          <w:color w:val="000000"/>
          <w:sz w:val="32"/>
          <w:szCs w:val="32"/>
        </w:rPr>
        <w:t>人考入鞍山一中，其中一中竞争线6人，数学成绩名列前茅。多年的教育教学中，她获得了很多荣誉，2007年市级骨干教师，2009年省骨干教师（省骨干教师培训合格），2010年8月立山区政府教育教学先进个人，2011、2</w:t>
      </w:r>
      <w:r>
        <w:rPr>
          <w:rFonts w:ascii="宋体" w:hAnsi="宋体" w:eastAsia="宋体"/>
          <w:bCs/>
          <w:color w:val="000000"/>
          <w:sz w:val="32"/>
          <w:szCs w:val="32"/>
        </w:rPr>
        <w:t>013</w:t>
      </w:r>
      <w:r>
        <w:rPr>
          <w:rFonts w:hint="eastAsia" w:ascii="宋体" w:hAnsi="宋体" w:eastAsia="宋体"/>
          <w:bCs/>
          <w:color w:val="000000"/>
          <w:sz w:val="32"/>
          <w:szCs w:val="32"/>
        </w:rPr>
        <w:t>、2014年每年的教师节均被立山区政府授予优秀教学能手，2015年9月被评为立山区优秀班主任，2016年3月被评为鞍山市第五十一中学功勋教师。她认真参加教科研，撰写多篇数学论文，并在《向导 数学研究》、《卷宗》杂质公开发表。</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宋体" w:hAnsi="宋体" w:eastAsia="宋体"/>
          <w:bCs/>
          <w:color w:val="000000"/>
          <w:sz w:val="32"/>
          <w:szCs w:val="32"/>
        </w:rPr>
      </w:pPr>
      <w:r>
        <w:rPr>
          <w:rFonts w:hint="eastAsia" w:ascii="宋体" w:hAnsi="宋体" w:eastAsia="宋体"/>
          <w:bCs/>
          <w:color w:val="000000"/>
          <w:sz w:val="32"/>
          <w:szCs w:val="32"/>
        </w:rPr>
        <w:t>做一名崇德向善的爱心使者。教学过程中，她积极践行社会主义核心价值观，捧出一颗真诚、仁爱之心，公平公正对待每一个孩子，善于发现孩子们身上的闪光点，让每个孩子都积极向上，勤奋阳光，健康成长。多年来她一直参加学雷锋志愿服务活动，经常利用休息时间给家庭困难的同学义务辅导；每年中考前几天，她都会给有需要的同学义务辅导，回顾典型题、易错题的解题方法，减轻孩子们的心理负担和考试压力，让孩子们轻松愉快地参加中考，不留遗憾。遇到生活中有困难的学生，她总是像雷锋那样伸出援助之手，曾经教过的一名学生，在一个课间突然大哭起来，因为她妈妈习练法论功被拘留了，她就经常去家访，给这个孩子更多的母爱。后来学生妈妈回来了，她就经常去她家里做她妈妈思想工作，帮助她恢复正常、回归家庭。最终在她的帮助下，家里又恢复了往日的温暖和睦，该生如愿考上了重点高中、考上了理想的重点大学。在社区考察调研时，她得知立山双胜社区网络员家庭出现困难时，积极帮她解决家庭问题，并经常给她家捐衣物，奉献自己一份爱心；汶川地震、新冠疫情等灾难发生时，她主动捐款，为祖国建设尽绵薄之力。</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ascii="宋体" w:hAnsi="宋体" w:eastAsia="宋体"/>
          <w:bCs/>
          <w:color w:val="000000"/>
          <w:sz w:val="32"/>
          <w:szCs w:val="32"/>
        </w:rPr>
      </w:pPr>
      <w:r>
        <w:rPr>
          <w:rFonts w:hint="eastAsia" w:ascii="宋体" w:hAnsi="宋体" w:eastAsia="宋体"/>
          <w:bCs/>
          <w:color w:val="000000"/>
          <w:sz w:val="32"/>
          <w:szCs w:val="32"/>
        </w:rPr>
        <w:t>做一名履职尽责的政协委员。2018年1月至今，她担任辽宁省第十二届、十三届政协委员。作为一名政协委员，她深知肩负的重任，克服教学时间紧、任务重等难题，合理规划时间，积极参政议政、建言献策，先后参加10余次省市组织的调研活动，两会期间上交提案10份，得到省市政协及相关部门的重视，均立案并回复，其中关于重视家庭教育及家校协同教育的建议等提案得到省里有关领导的肯定，并采纳。今年她参加调研并撰写的《关于优化县域义务教育阶段教师结构的建议》在省政协上半年常委会会议上作大会发言。</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宋体" w:hAnsi="宋体" w:eastAsia="宋体"/>
          <w:bCs/>
          <w:color w:val="000000"/>
          <w:sz w:val="32"/>
          <w:szCs w:val="32"/>
        </w:rPr>
      </w:pPr>
      <w:r>
        <w:rPr>
          <w:rFonts w:hint="eastAsia" w:ascii="宋体" w:hAnsi="宋体" w:eastAsia="宋体"/>
          <w:bCs/>
          <w:color w:val="000000"/>
          <w:sz w:val="32"/>
          <w:szCs w:val="32"/>
        </w:rPr>
        <w:t>她是一名平凡的教师，无限热爱这平凡的事业，在年复一年的中考备战中，辛勤耕耘，播洒着期盼，收获着成功的喜悦和无数家庭的幸福安康，她愿把仅有的光和热，无私地</w:t>
      </w:r>
      <w:bookmarkStart w:id="0" w:name="_GoBack"/>
      <w:bookmarkEnd w:id="0"/>
      <w:r>
        <w:rPr>
          <w:rFonts w:hint="eastAsia" w:ascii="宋体" w:hAnsi="宋体" w:eastAsia="宋体"/>
          <w:bCs/>
          <w:color w:val="000000"/>
          <w:sz w:val="32"/>
          <w:szCs w:val="32"/>
        </w:rPr>
        <w:t>奉献给祖国的教育事业，奉献给孩子们。</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bCs/>
          <w:color w:val="000000"/>
          <w:sz w:val="32"/>
          <w:szCs w:val="32"/>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bCs/>
          <w:color w:val="000000"/>
          <w:sz w:val="32"/>
          <w:szCs w:val="32"/>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bCs/>
          <w:color w:val="000000"/>
          <w:sz w:val="32"/>
          <w:szCs w:val="32"/>
        </w:rPr>
      </w:pPr>
    </w:p>
    <w:p>
      <w:pPr>
        <w:keepNext w:val="0"/>
        <w:keepLines w:val="0"/>
        <w:pageBreakBefore w:val="0"/>
        <w:widowControl w:val="0"/>
        <w:kinsoku/>
        <w:wordWrap/>
        <w:overflowPunct/>
        <w:topLinePunct w:val="0"/>
        <w:autoSpaceDE/>
        <w:autoSpaceDN/>
        <w:bidi w:val="0"/>
        <w:adjustRightInd/>
        <w:spacing w:line="360" w:lineRule="auto"/>
        <w:textAlignment w:val="auto"/>
        <w:rPr>
          <w:sz w:val="32"/>
          <w:szCs w:val="32"/>
        </w:rPr>
      </w:pPr>
    </w:p>
    <w:sectPr>
      <w:pgSz w:w="11906" w:h="16838"/>
      <w:pgMar w:top="1440" w:right="1213" w:bottom="1440" w:left="121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kOTViODY4OWE3ZjIwYTBmMGE0NzkxNjhjNmIxYTgifQ=="/>
  </w:docVars>
  <w:rsids>
    <w:rsidRoot w:val="00000000"/>
    <w:rsid w:val="2CFE5189"/>
    <w:rsid w:val="5A3E5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Office_12.1.0.15336_F1E327BC-269C-435d-A152-05C5408002CA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dc:creator>
  <cp:lastModifiedBy>张安峰</cp:lastModifiedBy>
  <dcterms:modified xsi:type="dcterms:W3CDTF">2023-08-22T09:55:35Z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2052-12.1.0.15336</vt:lpwstr>
  </property>
  <property fmtid="{D5CDD505-2E9C-101B-9397-08002B2CF9AE}" pid="3" name="ICV">
    <vt:lpwstr>28A04D079E764857B22743D0259BBF4E_12</vt:lpwstr>
  </property>
</Properties>
</file>